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E4B31" w14:textId="59711C56" w:rsidR="008561EC" w:rsidRPr="008561EC" w:rsidRDefault="008561EC" w:rsidP="008561EC">
      <w:pPr>
        <w:tabs>
          <w:tab w:val="left" w:pos="1985"/>
        </w:tabs>
        <w:spacing w:after="0"/>
        <w:jc w:val="both"/>
        <w:rPr>
          <w:rFonts w:ascii="Arial" w:eastAsiaTheme="minorEastAsia" w:hAnsi="Arial" w:cs="Arial"/>
          <w:b/>
          <w:sz w:val="24"/>
          <w:szCs w:val="24"/>
          <w:lang w:eastAsia="zh-CN"/>
        </w:rPr>
      </w:pPr>
      <w:r w:rsidRPr="008561EC">
        <w:rPr>
          <w:rFonts w:ascii="Arial" w:eastAsiaTheme="minorEastAsia" w:hAnsi="Arial" w:cs="Arial"/>
          <w:b/>
          <w:sz w:val="24"/>
          <w:szCs w:val="24"/>
          <w:lang w:eastAsia="zh-CN"/>
        </w:rPr>
        <w:t>3GPP TSG-RAN WG4 Meeting # 11</w:t>
      </w:r>
      <w:r w:rsidR="00A007DA">
        <w:rPr>
          <w:rFonts w:ascii="Arial" w:eastAsiaTheme="minorEastAsia" w:hAnsi="Arial" w:cs="Arial"/>
          <w:b/>
          <w:sz w:val="24"/>
          <w:szCs w:val="24"/>
          <w:lang w:eastAsia="zh-CN"/>
        </w:rPr>
        <w:t>1</w:t>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r>
      <w:r w:rsidRPr="008561EC">
        <w:rPr>
          <w:rFonts w:ascii="Arial" w:eastAsiaTheme="minorEastAsia" w:hAnsi="Arial" w:cs="Arial"/>
          <w:b/>
          <w:sz w:val="24"/>
          <w:szCs w:val="24"/>
          <w:lang w:eastAsia="zh-CN"/>
        </w:rPr>
        <w:tab/>
        <w:t xml:space="preserve">            R4-240</w:t>
      </w:r>
      <w:r w:rsidR="00553CCD">
        <w:rPr>
          <w:rFonts w:ascii="Arial" w:eastAsiaTheme="minorEastAsia" w:hAnsi="Arial" w:cs="Arial"/>
          <w:b/>
          <w:sz w:val="24"/>
          <w:szCs w:val="24"/>
          <w:lang w:eastAsia="zh-CN"/>
        </w:rPr>
        <w:t>741</w:t>
      </w:r>
      <w:r w:rsidR="0018368C">
        <w:rPr>
          <w:rFonts w:ascii="Arial" w:eastAsiaTheme="minorEastAsia" w:hAnsi="Arial" w:cs="Arial"/>
          <w:b/>
          <w:sz w:val="24"/>
          <w:szCs w:val="24"/>
          <w:lang w:eastAsia="zh-CN"/>
        </w:rPr>
        <w:t>6</w:t>
      </w:r>
    </w:p>
    <w:p w14:paraId="5B2090F7" w14:textId="7569BABA" w:rsidR="00A007DA" w:rsidRDefault="00A007DA" w:rsidP="00A007DA">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 May</w:t>
      </w:r>
      <w:r w:rsidRPr="00596CBF">
        <w:rPr>
          <w:rFonts w:ascii="Arial" w:eastAsiaTheme="minorEastAsia" w:hAnsi="Arial" w:cs="Arial"/>
          <w:b/>
          <w:sz w:val="24"/>
          <w:szCs w:val="24"/>
          <w:lang w:eastAsia="zh-CN"/>
        </w:rPr>
        <w:t xml:space="preserve"> 2024</w:t>
      </w:r>
    </w:p>
    <w:p w14:paraId="559973C7" w14:textId="77777777" w:rsidR="008561EC" w:rsidRDefault="008561EC" w:rsidP="008561EC">
      <w:pPr>
        <w:tabs>
          <w:tab w:val="left" w:pos="1985"/>
        </w:tabs>
        <w:spacing w:after="0"/>
        <w:jc w:val="both"/>
        <w:rPr>
          <w:rFonts w:ascii="Arial" w:eastAsiaTheme="minorEastAsia" w:hAnsi="Arial" w:cs="Arial"/>
          <w:b/>
          <w:sz w:val="24"/>
          <w:szCs w:val="24"/>
          <w:lang w:eastAsia="zh-CN"/>
        </w:rPr>
      </w:pPr>
    </w:p>
    <w:p w14:paraId="1226C057" w14:textId="31B911D8" w:rsidR="00E61455" w:rsidRPr="00AB3D40" w:rsidRDefault="00E61455" w:rsidP="008561EC">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E6783" w:rsidRPr="004E6783">
        <w:rPr>
          <w:rFonts w:ascii="Arial" w:hAnsi="Arial" w:cs="Arial"/>
          <w:bCs/>
          <w:sz w:val="22"/>
        </w:rPr>
        <w:t xml:space="preserve">On UE IMT parameters for </w:t>
      </w:r>
      <w:bookmarkStart w:id="0" w:name="_Hlk166253150"/>
      <w:r w:rsidR="0018368C" w:rsidRPr="0018368C">
        <w:rPr>
          <w:rFonts w:ascii="Arial" w:hAnsi="Arial" w:cs="Arial"/>
          <w:bCs/>
          <w:sz w:val="22"/>
        </w:rPr>
        <w:t>14800</w:t>
      </w:r>
      <w:r w:rsidR="0018368C">
        <w:rPr>
          <w:rFonts w:ascii="Arial" w:hAnsi="Arial" w:cs="Arial"/>
          <w:bCs/>
          <w:sz w:val="22"/>
        </w:rPr>
        <w:t>-</w:t>
      </w:r>
      <w:r w:rsidR="0018368C" w:rsidRPr="0018368C">
        <w:rPr>
          <w:rFonts w:ascii="Arial" w:hAnsi="Arial" w:cs="Arial"/>
          <w:bCs/>
          <w:sz w:val="22"/>
        </w:rPr>
        <w:t>15350</w:t>
      </w:r>
      <w:r w:rsidR="00436003">
        <w:rPr>
          <w:rFonts w:ascii="Arial" w:hAnsi="Arial" w:cs="Arial"/>
          <w:bCs/>
          <w:sz w:val="22"/>
        </w:rPr>
        <w:t>MHz</w:t>
      </w:r>
      <w:r w:rsidR="0018368C" w:rsidRPr="0018368C">
        <w:rPr>
          <w:rFonts w:ascii="Arial" w:hAnsi="Arial" w:cs="Arial"/>
          <w:bCs/>
          <w:sz w:val="22"/>
        </w:rPr>
        <w:t xml:space="preserve"> </w:t>
      </w:r>
      <w:bookmarkEnd w:id="0"/>
      <w:r w:rsidR="004E6783" w:rsidRPr="004E6783">
        <w:rPr>
          <w:rFonts w:ascii="Arial" w:hAnsi="Arial" w:cs="Arial"/>
          <w:bCs/>
          <w:sz w:val="22"/>
        </w:rPr>
        <w:t>for LS and WI phase</w:t>
      </w:r>
    </w:p>
    <w:p w14:paraId="195DA234" w14:textId="2D9ECA7B"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332F64" w:rsidRPr="00332F64">
        <w:rPr>
          <w:rFonts w:ascii="Arial" w:hAnsi="Arial" w:cs="Arial"/>
          <w:bCs/>
          <w:sz w:val="22"/>
        </w:rPr>
        <w:t>Skyworks Solutions Inc.</w:t>
      </w:r>
    </w:p>
    <w:p w14:paraId="3741ADC7" w14:textId="67BCA89E" w:rsidR="004E6783"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8368C" w:rsidRPr="0018368C">
        <w:rPr>
          <w:rFonts w:ascii="Arial" w:hAnsi="Arial" w:cs="Arial"/>
          <w:sz w:val="22"/>
          <w:lang w:eastAsia="zh-CN"/>
        </w:rPr>
        <w:t>10.3.4</w:t>
      </w:r>
      <w:r w:rsidR="0018368C">
        <w:rPr>
          <w:rFonts w:ascii="Arial" w:hAnsi="Arial" w:cs="Arial"/>
          <w:sz w:val="22"/>
          <w:lang w:eastAsia="zh-CN"/>
        </w:rPr>
        <w:t xml:space="preserve"> </w:t>
      </w:r>
      <w:r w:rsidR="0018368C" w:rsidRPr="0018368C">
        <w:rPr>
          <w:rFonts w:ascii="Arial" w:hAnsi="Arial" w:cs="Arial"/>
          <w:sz w:val="22"/>
          <w:lang w:eastAsia="zh-CN"/>
        </w:rPr>
        <w:t>Study the IMT parameters relevant for sharing and compatibility for 14800 to 15350 MHz frequency range</w:t>
      </w:r>
      <w:r w:rsidR="0018368C">
        <w:rPr>
          <w:rFonts w:ascii="Arial" w:hAnsi="Arial" w:cs="Arial"/>
          <w:sz w:val="22"/>
          <w:lang w:eastAsia="zh-CN"/>
        </w:rPr>
        <w:t xml:space="preserve"> </w:t>
      </w:r>
      <w:r w:rsidR="0018368C" w:rsidRPr="0018368C">
        <w:rPr>
          <w:rFonts w:ascii="Arial" w:hAnsi="Arial" w:cs="Arial"/>
          <w:sz w:val="22"/>
          <w:lang w:eastAsia="zh-CN"/>
        </w:rPr>
        <w:t>[FS_NR_IMT_4400_7125_14800MHz]</w:t>
      </w:r>
    </w:p>
    <w:p w14:paraId="5E188A5E" w14:textId="17807CD5"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93561">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C63B4C8" w14:textId="11262094" w:rsidR="007A5685" w:rsidRPr="00AB149D" w:rsidRDefault="007A5685" w:rsidP="00F2750F">
      <w:pPr>
        <w:spacing w:after="0"/>
      </w:pPr>
      <w:bookmarkStart w:id="1" w:name="_Hlk149936446"/>
      <w:r w:rsidRPr="003C71D0">
        <w:t>In RAN</w:t>
      </w:r>
      <w:r>
        <w:t>4</w:t>
      </w:r>
      <w:r w:rsidRPr="003C71D0">
        <w:t>#1</w:t>
      </w:r>
      <w:r>
        <w:t>10</w:t>
      </w:r>
      <w:r w:rsidR="004E6783">
        <w:t>b</w:t>
      </w:r>
      <w:r w:rsidRPr="003C71D0">
        <w:t>,</w:t>
      </w:r>
      <w:r>
        <w:t xml:space="preserve"> </w:t>
      </w:r>
      <w:r w:rsidR="004E6783">
        <w:t xml:space="preserve">a way forward [1] captured the consensus and open issues for the IMT parameter for the frequency ranges </w:t>
      </w:r>
      <w:r w:rsidR="00FD6C42">
        <w:t>other</w:t>
      </w:r>
      <w:r w:rsidR="004E6783">
        <w:t xml:space="preserve"> than 4400-4800MHz. For the </w:t>
      </w:r>
      <w:r w:rsidR="00436003" w:rsidRPr="00436003">
        <w:t xml:space="preserve">14800-15350MHz </w:t>
      </w:r>
      <w:r w:rsidR="00FD6C42">
        <w:t xml:space="preserve">range </w:t>
      </w:r>
      <w:r w:rsidR="004E6783">
        <w:t>we provided o</w:t>
      </w:r>
      <w:r w:rsidR="00FD6C42">
        <w:t>u</w:t>
      </w:r>
      <w:r w:rsidR="004E6783">
        <w:t>r view in terms of mandatory features</w:t>
      </w:r>
      <w:r w:rsidR="00FD6C42">
        <w:t>,</w:t>
      </w:r>
      <w:r w:rsidR="004E6783">
        <w:t xml:space="preserve"> and optional features</w:t>
      </w:r>
      <w:r w:rsidR="00436003">
        <w:t xml:space="preserve"> but mostly in terms of studies in [2]</w:t>
      </w:r>
      <w:r w:rsidR="004E6783">
        <w:t>. In this contribution, we simplify our proposals</w:t>
      </w:r>
      <w:r w:rsidR="00471EA5">
        <w:t xml:space="preserve"> </w:t>
      </w:r>
      <w:r w:rsidR="004E6783">
        <w:t>by clearly stating what should be part of the response LS versus aspects that may need to be studied in the WI</w:t>
      </w:r>
      <w:r w:rsidR="0018368C">
        <w:t>/SI</w:t>
      </w:r>
      <w:r w:rsidR="004E6783">
        <w:t xml:space="preserve"> phase</w:t>
      </w:r>
      <w:r>
        <w:t>.</w:t>
      </w:r>
    </w:p>
    <w:bookmarkEnd w:id="1"/>
    <w:p w14:paraId="61F277A6" w14:textId="7379D5F8" w:rsidR="00343AA7" w:rsidRDefault="00B80DFB" w:rsidP="00446528">
      <w:pPr>
        <w:pStyle w:val="Heading1"/>
        <w:numPr>
          <w:ilvl w:val="0"/>
          <w:numId w:val="1"/>
        </w:numPr>
        <w:ind w:left="567" w:hanging="567"/>
      </w:pPr>
      <w:r>
        <w:t>Discussion</w:t>
      </w:r>
    </w:p>
    <w:p w14:paraId="40DA2ED0" w14:textId="605C8DE4" w:rsidR="006B1B45" w:rsidRPr="006B1B45" w:rsidRDefault="006B1B45" w:rsidP="006B1B45">
      <w:pPr>
        <w:pStyle w:val="Heading2"/>
        <w:rPr>
          <w:rFonts w:eastAsia="Arial"/>
          <w:lang w:eastAsia="zh-CN"/>
        </w:rPr>
      </w:pPr>
      <w:r>
        <w:rPr>
          <w:rFonts w:eastAsia="Arial"/>
          <w:lang w:eastAsia="zh-CN"/>
        </w:rPr>
        <w:t xml:space="preserve">2.1 </w:t>
      </w:r>
      <w:r w:rsidR="004E6783">
        <w:rPr>
          <w:lang w:eastAsia="zh-CN"/>
        </w:rPr>
        <w:t>Way forward input</w:t>
      </w:r>
    </w:p>
    <w:p w14:paraId="19B08D3F" w14:textId="6A11987B" w:rsidR="004E6783" w:rsidRDefault="004E6783" w:rsidP="007A5685">
      <w:pPr>
        <w:spacing w:after="0"/>
      </w:pPr>
      <w:r>
        <w:t>The way forward [1] aspects relevant to the UE are copied here</w:t>
      </w:r>
      <w:r w:rsidR="000C2FFA">
        <w:t xml:space="preserve"> and our position stated</w:t>
      </w:r>
      <w:r>
        <w:t>.</w:t>
      </w:r>
    </w:p>
    <w:p w14:paraId="73749C19" w14:textId="77777777" w:rsidR="004E6783" w:rsidRDefault="004E6783" w:rsidP="007A5685">
      <w:pPr>
        <w:spacing w:after="0"/>
      </w:pPr>
    </w:p>
    <w:p w14:paraId="2E592D18" w14:textId="77777777" w:rsidR="00436003" w:rsidRPr="00436003" w:rsidRDefault="00436003" w:rsidP="00436003">
      <w:pPr>
        <w:spacing w:afterLines="50" w:after="120"/>
        <w:rPr>
          <w:b/>
          <w:i/>
          <w:iCs/>
          <w:lang w:eastAsia="zh-CN"/>
        </w:rPr>
      </w:pPr>
      <w:r w:rsidRPr="00436003">
        <w:rPr>
          <w:b/>
          <w:i/>
          <w:iCs/>
          <w:lang w:eastAsia="zh-CN"/>
        </w:rPr>
        <w:t>Way forward</w:t>
      </w:r>
    </w:p>
    <w:p w14:paraId="2E23C7D0" w14:textId="77777777" w:rsidR="00436003" w:rsidRPr="00436003" w:rsidRDefault="00436003" w:rsidP="00436003">
      <w:pPr>
        <w:pStyle w:val="B10"/>
        <w:spacing w:after="0"/>
        <w:rPr>
          <w:i/>
          <w:iCs/>
          <w:lang w:eastAsia="zh-CN"/>
        </w:rPr>
      </w:pPr>
      <w:r w:rsidRPr="00436003">
        <w:rPr>
          <w:i/>
          <w:iCs/>
          <w:lang w:eastAsia="zh-CN"/>
        </w:rPr>
        <w:t>-</w:t>
      </w:r>
      <w:r w:rsidRPr="00436003">
        <w:rPr>
          <w:i/>
          <w:iCs/>
          <w:lang w:eastAsia="zh-CN"/>
        </w:rPr>
        <w:tab/>
        <w:t>Further discussing the following issues</w:t>
      </w:r>
    </w:p>
    <w:p w14:paraId="2DB54517" w14:textId="77777777" w:rsidR="00436003" w:rsidRPr="00436003" w:rsidRDefault="00436003" w:rsidP="00436003">
      <w:pPr>
        <w:spacing w:after="0"/>
        <w:ind w:left="284"/>
        <w:rPr>
          <w:i/>
          <w:iCs/>
          <w:u w:val="single"/>
          <w:lang w:eastAsia="en-US"/>
        </w:rPr>
      </w:pPr>
    </w:p>
    <w:p w14:paraId="1E28449F" w14:textId="77777777" w:rsidR="00436003" w:rsidRPr="00436003" w:rsidRDefault="00436003" w:rsidP="00436003">
      <w:pPr>
        <w:spacing w:after="0"/>
        <w:ind w:left="284"/>
        <w:rPr>
          <w:i/>
          <w:iCs/>
          <w:u w:val="single"/>
        </w:rPr>
      </w:pPr>
      <w:r w:rsidRPr="00436003">
        <w:rPr>
          <w:i/>
          <w:iCs/>
          <w:u w:val="single"/>
        </w:rPr>
        <w:t>Issue 3-1 Common understanding on UE antenna array options</w:t>
      </w:r>
    </w:p>
    <w:p w14:paraId="09DD4342" w14:textId="77777777" w:rsidR="00436003" w:rsidRPr="00436003" w:rsidRDefault="00436003" w:rsidP="00436003">
      <w:pPr>
        <w:pStyle w:val="ListParagraph"/>
        <w:numPr>
          <w:ilvl w:val="0"/>
          <w:numId w:val="45"/>
        </w:numPr>
        <w:overflowPunct/>
        <w:autoSpaceDE/>
        <w:autoSpaceDN/>
        <w:adjustRightInd/>
        <w:spacing w:after="0" w:line="256" w:lineRule="auto"/>
        <w:ind w:left="1004" w:firstLineChars="0"/>
        <w:textAlignment w:val="auto"/>
        <w:rPr>
          <w:i/>
          <w:iCs/>
          <w:u w:val="single"/>
        </w:rPr>
      </w:pPr>
      <w:r w:rsidRPr="00436003">
        <w:rPr>
          <w:i/>
          <w:iCs/>
        </w:rPr>
        <w:t>Option 1: “UE beamforming” (FR2 like)</w:t>
      </w:r>
    </w:p>
    <w:p w14:paraId="0869F6FF"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u w:val="single"/>
        </w:rPr>
      </w:pPr>
      <w:r w:rsidRPr="00436003">
        <w:rPr>
          <w:i/>
          <w:iCs/>
        </w:rPr>
        <w:t xml:space="preserve">Assumed to be FR2 like UE, with two panels similar to Rel-14 NR study </w:t>
      </w:r>
      <w:proofErr w:type="gramStart"/>
      <w:r w:rsidRPr="00436003">
        <w:rPr>
          <w:i/>
          <w:iCs/>
        </w:rPr>
        <w:t>38.803</w:t>
      </w:r>
      <w:proofErr w:type="gramEnd"/>
    </w:p>
    <w:p w14:paraId="64355B11"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u w:val="single"/>
        </w:rPr>
      </w:pPr>
      <w:r w:rsidRPr="00436003">
        <w:rPr>
          <w:i/>
          <w:iCs/>
        </w:rPr>
        <w:t>Analogue like beamforming</w:t>
      </w:r>
    </w:p>
    <w:p w14:paraId="6DF3917C"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rPr>
      </w:pPr>
      <w:r w:rsidRPr="00436003">
        <w:rPr>
          <w:i/>
          <w:iCs/>
        </w:rPr>
        <w:t>Option 1a: 2x2 antennas per panel</w:t>
      </w:r>
    </w:p>
    <w:p w14:paraId="34213AFB" w14:textId="77777777" w:rsidR="00436003" w:rsidRPr="00436003" w:rsidRDefault="00436003" w:rsidP="00436003">
      <w:pPr>
        <w:pStyle w:val="ListParagraph"/>
        <w:numPr>
          <w:ilvl w:val="0"/>
          <w:numId w:val="45"/>
        </w:numPr>
        <w:overflowPunct/>
        <w:autoSpaceDE/>
        <w:autoSpaceDN/>
        <w:adjustRightInd/>
        <w:spacing w:after="0" w:line="256" w:lineRule="auto"/>
        <w:ind w:left="1004" w:firstLineChars="0"/>
        <w:textAlignment w:val="auto"/>
        <w:rPr>
          <w:i/>
          <w:iCs/>
        </w:rPr>
      </w:pPr>
      <w:r w:rsidRPr="00436003">
        <w:rPr>
          <w:i/>
          <w:iCs/>
        </w:rPr>
        <w:t>Option 2: FR1 like</w:t>
      </w:r>
    </w:p>
    <w:p w14:paraId="79E08F9D"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rPr>
      </w:pPr>
      <w:r w:rsidRPr="00436003">
        <w:rPr>
          <w:i/>
          <w:iCs/>
        </w:rPr>
        <w:t xml:space="preserve">Assumed to be FR1 like UE with more than one TX/RX </w:t>
      </w:r>
      <w:proofErr w:type="gramStart"/>
      <w:r w:rsidRPr="00436003">
        <w:rPr>
          <w:i/>
          <w:iCs/>
        </w:rPr>
        <w:t>antenna</w:t>
      </w:r>
      <w:proofErr w:type="gramEnd"/>
    </w:p>
    <w:p w14:paraId="36F27179"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rPr>
      </w:pPr>
      <w:r w:rsidRPr="00436003">
        <w:rPr>
          <w:i/>
          <w:iCs/>
        </w:rPr>
        <w:t>Isotropic antennas</w:t>
      </w:r>
    </w:p>
    <w:p w14:paraId="0DF7F71E"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rPr>
      </w:pPr>
      <w:r w:rsidRPr="00436003">
        <w:rPr>
          <w:i/>
          <w:iCs/>
        </w:rPr>
        <w:t>Option 2a: 2 TX</w:t>
      </w:r>
    </w:p>
    <w:p w14:paraId="7CCFEA4C"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rPr>
      </w:pPr>
      <w:r w:rsidRPr="00436003">
        <w:rPr>
          <w:i/>
          <w:iCs/>
        </w:rPr>
        <w:t>Option 2b: 4 TX</w:t>
      </w:r>
    </w:p>
    <w:p w14:paraId="4F5C72D9"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rPr>
      </w:pPr>
      <w:r w:rsidRPr="00436003">
        <w:rPr>
          <w:i/>
          <w:iCs/>
        </w:rPr>
        <w:t>Option 2c: 4 RX</w:t>
      </w:r>
    </w:p>
    <w:p w14:paraId="28AED7CF"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rPr>
      </w:pPr>
      <w:r w:rsidRPr="00436003">
        <w:rPr>
          <w:i/>
          <w:iCs/>
        </w:rPr>
        <w:t>Option 2d: 6 RX</w:t>
      </w:r>
    </w:p>
    <w:p w14:paraId="5699E608" w14:textId="77777777" w:rsidR="00436003" w:rsidRPr="00436003" w:rsidRDefault="00436003" w:rsidP="00436003">
      <w:pPr>
        <w:pStyle w:val="ListParagraph"/>
        <w:numPr>
          <w:ilvl w:val="1"/>
          <w:numId w:val="45"/>
        </w:numPr>
        <w:overflowPunct/>
        <w:autoSpaceDE/>
        <w:autoSpaceDN/>
        <w:adjustRightInd/>
        <w:spacing w:after="0" w:line="256" w:lineRule="auto"/>
        <w:ind w:left="1724" w:firstLineChars="0"/>
        <w:textAlignment w:val="auto"/>
        <w:rPr>
          <w:i/>
          <w:iCs/>
        </w:rPr>
      </w:pPr>
      <w:r w:rsidRPr="00436003">
        <w:rPr>
          <w:i/>
          <w:iCs/>
        </w:rPr>
        <w:t>Option 2e: 8 RX</w:t>
      </w:r>
    </w:p>
    <w:p w14:paraId="691AA5D5" w14:textId="7843F2E5" w:rsidR="00436003" w:rsidRDefault="00436003" w:rsidP="00436003">
      <w:pPr>
        <w:spacing w:after="0"/>
        <w:ind w:left="284"/>
        <w:rPr>
          <w:i/>
          <w:iCs/>
        </w:rPr>
      </w:pPr>
    </w:p>
    <w:p w14:paraId="5CA9E719" w14:textId="77777777" w:rsidR="00436003" w:rsidRDefault="00436003" w:rsidP="00436003">
      <w:pPr>
        <w:spacing w:after="0"/>
        <w:ind w:left="284"/>
      </w:pPr>
      <w:r>
        <w:t xml:space="preserve">Observations: </w:t>
      </w:r>
    </w:p>
    <w:p w14:paraId="61CA26B6" w14:textId="444AA8DF" w:rsidR="00436003" w:rsidRDefault="00436003" w:rsidP="00436003">
      <w:pPr>
        <w:pStyle w:val="ListParagraph"/>
        <w:numPr>
          <w:ilvl w:val="0"/>
          <w:numId w:val="48"/>
        </w:numPr>
        <w:spacing w:after="0"/>
        <w:ind w:firstLineChars="0"/>
      </w:pPr>
      <w:r>
        <w:t>The majority of UEs may still be small form factors UE in this frequency range including some FWA UEs</w:t>
      </w:r>
    </w:p>
    <w:p w14:paraId="7F3D46EE" w14:textId="60A24C17" w:rsidR="00436003" w:rsidRDefault="00436003" w:rsidP="00436003">
      <w:pPr>
        <w:pStyle w:val="ListParagraph"/>
        <w:numPr>
          <w:ilvl w:val="0"/>
          <w:numId w:val="48"/>
        </w:numPr>
        <w:spacing w:after="0"/>
        <w:ind w:firstLineChars="0"/>
      </w:pPr>
      <w:r>
        <w:t xml:space="preserve">Within </w:t>
      </w:r>
      <w:r w:rsidR="00EA6F7C">
        <w:t xml:space="preserve">the </w:t>
      </w:r>
      <w:r>
        <w:t>small form factors</w:t>
      </w:r>
      <w:r w:rsidR="00EA6F7C" w:rsidRPr="00EA6F7C">
        <w:t xml:space="preserve"> </w:t>
      </w:r>
      <w:r w:rsidR="00EA6F7C">
        <w:t>UEs</w:t>
      </w:r>
      <w:r>
        <w:t xml:space="preserve">, there may be still some UEs that implement a single </w:t>
      </w:r>
      <w:proofErr w:type="gramStart"/>
      <w:r>
        <w:t>Tx</w:t>
      </w:r>
      <w:proofErr w:type="gramEnd"/>
    </w:p>
    <w:p w14:paraId="25BC1DB5" w14:textId="14E853B4" w:rsidR="00436003" w:rsidRDefault="00436003" w:rsidP="00436003">
      <w:pPr>
        <w:pStyle w:val="ListParagraph"/>
        <w:numPr>
          <w:ilvl w:val="0"/>
          <w:numId w:val="48"/>
        </w:numPr>
        <w:spacing w:after="0"/>
        <w:ind w:firstLineChars="0"/>
      </w:pPr>
      <w:r>
        <w:t>We recognize that other</w:t>
      </w:r>
      <w:r w:rsidR="00EA6F7C">
        <w:t xml:space="preserve"> larger</w:t>
      </w:r>
      <w:r>
        <w:t xml:space="preserve"> form factors </w:t>
      </w:r>
      <w:r w:rsidR="00EA6F7C">
        <w:t xml:space="preserve">UEs </w:t>
      </w:r>
      <w:r>
        <w:t xml:space="preserve">could enable an antenna array for beamforming in a similar way </w:t>
      </w:r>
      <w:r w:rsidR="00FD6C42">
        <w:t>as</w:t>
      </w:r>
      <w:r>
        <w:t xml:space="preserve"> FR2</w:t>
      </w:r>
      <w:r w:rsidR="00EA6F7C">
        <w:t>.</w:t>
      </w:r>
    </w:p>
    <w:p w14:paraId="4130712B" w14:textId="0B046A40" w:rsidR="00436003" w:rsidRDefault="00436003" w:rsidP="00436003">
      <w:pPr>
        <w:pStyle w:val="ListParagraph"/>
        <w:numPr>
          <w:ilvl w:val="0"/>
          <w:numId w:val="48"/>
        </w:numPr>
        <w:spacing w:after="0"/>
        <w:ind w:firstLineChars="0"/>
      </w:pPr>
      <w:r>
        <w:t xml:space="preserve">The number of Tx and Rx are independent </w:t>
      </w:r>
      <w:proofErr w:type="gramStart"/>
      <w:r>
        <w:t>options</w:t>
      </w:r>
      <w:proofErr w:type="gramEnd"/>
    </w:p>
    <w:p w14:paraId="0BA14F75" w14:textId="23E621FE" w:rsidR="00436003" w:rsidRDefault="00436003" w:rsidP="00436003">
      <w:pPr>
        <w:pStyle w:val="ListParagraph"/>
        <w:numPr>
          <w:ilvl w:val="0"/>
          <w:numId w:val="48"/>
        </w:numPr>
        <w:spacing w:after="0"/>
        <w:ind w:firstLineChars="0"/>
      </w:pPr>
      <w:r>
        <w:t>Based on this</w:t>
      </w:r>
      <w:r w:rsidR="00EA6F7C">
        <w:t>,</w:t>
      </w:r>
      <w:r>
        <w:t xml:space="preserve"> the IMT studies should be based on the minimum implementation set which is FR1 like 1Tx and 4Rx </w:t>
      </w:r>
      <w:r w:rsidR="00CC6724">
        <w:t>UE.</w:t>
      </w:r>
    </w:p>
    <w:p w14:paraId="54AB9B64" w14:textId="4EB2DA73" w:rsidR="00CC6724" w:rsidRDefault="00CC6724" w:rsidP="00436003">
      <w:pPr>
        <w:pStyle w:val="ListParagraph"/>
        <w:numPr>
          <w:ilvl w:val="0"/>
          <w:numId w:val="48"/>
        </w:numPr>
        <w:spacing w:after="0"/>
        <w:ind w:firstLineChars="0"/>
      </w:pPr>
      <w:r>
        <w:t>Still</w:t>
      </w:r>
      <w:r w:rsidR="00EA6F7C">
        <w:t>,</w:t>
      </w:r>
      <w:r>
        <w:t xml:space="preserve"> we are convinced there are significant cell range benefit and potential ACLR/SEM relaxations to consider digital single stream beam forming with multiple Tx.</w:t>
      </w:r>
    </w:p>
    <w:p w14:paraId="0D4A858C" w14:textId="582B73EC" w:rsidR="00CC6724" w:rsidRDefault="00CC6724" w:rsidP="00CC6724">
      <w:pPr>
        <w:spacing w:after="0"/>
      </w:pPr>
    </w:p>
    <w:p w14:paraId="160B0E03" w14:textId="79F00597" w:rsidR="00CC6724" w:rsidRPr="00CC6724" w:rsidRDefault="00CC6724" w:rsidP="00CC6724">
      <w:pPr>
        <w:spacing w:after="0"/>
        <w:rPr>
          <w:b/>
          <w:bCs/>
        </w:rPr>
      </w:pPr>
      <w:r w:rsidRPr="00CC6724">
        <w:rPr>
          <w:b/>
          <w:bCs/>
        </w:rPr>
        <w:t>Proposal for 14800-15350MHz:</w:t>
      </w:r>
    </w:p>
    <w:p w14:paraId="08137DFA" w14:textId="59F4B556" w:rsidR="00CC6724" w:rsidRPr="00CC6724" w:rsidRDefault="00CC6724" w:rsidP="00CC6724">
      <w:pPr>
        <w:pStyle w:val="ListParagraph"/>
        <w:numPr>
          <w:ilvl w:val="0"/>
          <w:numId w:val="49"/>
        </w:numPr>
        <w:spacing w:after="0"/>
        <w:ind w:firstLineChars="0"/>
        <w:rPr>
          <w:b/>
          <w:bCs/>
        </w:rPr>
      </w:pPr>
      <w:r w:rsidRPr="00CC6724">
        <w:rPr>
          <w:b/>
          <w:bCs/>
        </w:rPr>
        <w:t xml:space="preserve">LS response to WP5D should be based on minimum set implementation: FR1 like, 1Tx PC3 and </w:t>
      </w:r>
      <w:proofErr w:type="gramStart"/>
      <w:r w:rsidRPr="00CC6724">
        <w:rPr>
          <w:b/>
          <w:bCs/>
        </w:rPr>
        <w:t>4Rx</w:t>
      </w:r>
      <w:proofErr w:type="gramEnd"/>
    </w:p>
    <w:p w14:paraId="17CF6B48" w14:textId="6E583B5F" w:rsidR="00CC6724" w:rsidRPr="00CC6724" w:rsidRDefault="00CC6724" w:rsidP="00CC6724">
      <w:pPr>
        <w:pStyle w:val="ListParagraph"/>
        <w:numPr>
          <w:ilvl w:val="0"/>
          <w:numId w:val="49"/>
        </w:numPr>
        <w:spacing w:after="0"/>
        <w:ind w:firstLineChars="0"/>
        <w:rPr>
          <w:b/>
          <w:bCs/>
        </w:rPr>
      </w:pPr>
      <w:r w:rsidRPr="00CC6724">
        <w:rPr>
          <w:b/>
          <w:bCs/>
        </w:rPr>
        <w:t xml:space="preserve">In the SI phase coexistence studies assume the same UE characteristics </w:t>
      </w:r>
      <w:r w:rsidR="00EA6F7C">
        <w:rPr>
          <w:b/>
          <w:bCs/>
        </w:rPr>
        <w:t xml:space="preserve">than in the LS </w:t>
      </w:r>
      <w:r w:rsidRPr="00CC6724">
        <w:rPr>
          <w:b/>
          <w:bCs/>
        </w:rPr>
        <w:t>to derive ACLR, ACS requirements. Applicable relaxations to SEM are also studied.</w:t>
      </w:r>
    </w:p>
    <w:p w14:paraId="4F0E140B" w14:textId="77777777" w:rsidR="00CC6724" w:rsidRPr="00CC6724" w:rsidRDefault="00CC6724" w:rsidP="00CC6724">
      <w:pPr>
        <w:pStyle w:val="ListParagraph"/>
        <w:numPr>
          <w:ilvl w:val="0"/>
          <w:numId w:val="49"/>
        </w:numPr>
        <w:spacing w:after="0"/>
        <w:ind w:firstLineChars="0"/>
        <w:rPr>
          <w:b/>
          <w:bCs/>
        </w:rPr>
      </w:pPr>
      <w:r w:rsidRPr="00CC6724">
        <w:rPr>
          <w:b/>
          <w:bCs/>
        </w:rPr>
        <w:t>In the WI phase:</w:t>
      </w:r>
    </w:p>
    <w:p w14:paraId="4D1829E0" w14:textId="76CEC991" w:rsidR="00CC6724" w:rsidRPr="00CC6724" w:rsidRDefault="00CC6724" w:rsidP="00CC6724">
      <w:pPr>
        <w:pStyle w:val="ListParagraph"/>
        <w:numPr>
          <w:ilvl w:val="1"/>
          <w:numId w:val="49"/>
        </w:numPr>
        <w:spacing w:after="0"/>
        <w:ind w:firstLineChars="0"/>
        <w:rPr>
          <w:b/>
          <w:bCs/>
        </w:rPr>
      </w:pPr>
      <w:r w:rsidRPr="00CC6724">
        <w:rPr>
          <w:b/>
          <w:bCs/>
        </w:rPr>
        <w:t>Single stream digital beam forming based on 2Tx and 4Tx may be studied together with further ACLR/ACS relaxation</w:t>
      </w:r>
      <w:r>
        <w:rPr>
          <w:b/>
          <w:bCs/>
        </w:rPr>
        <w:t>s.</w:t>
      </w:r>
      <w:r w:rsidRPr="00CC6724">
        <w:rPr>
          <w:b/>
          <w:bCs/>
        </w:rPr>
        <w:t xml:space="preserve"> </w:t>
      </w:r>
    </w:p>
    <w:p w14:paraId="147400C8" w14:textId="130EA8C2" w:rsidR="00CC6724" w:rsidRPr="00CC6724" w:rsidRDefault="00CC6724" w:rsidP="00CC6724">
      <w:pPr>
        <w:pStyle w:val="ListParagraph"/>
        <w:numPr>
          <w:ilvl w:val="1"/>
          <w:numId w:val="49"/>
        </w:numPr>
        <w:spacing w:after="0"/>
        <w:ind w:firstLineChars="0"/>
        <w:rPr>
          <w:b/>
          <w:bCs/>
        </w:rPr>
      </w:pPr>
      <w:r w:rsidRPr="00CC6724">
        <w:rPr>
          <w:b/>
          <w:bCs/>
        </w:rPr>
        <w:t>6/8Rx may also be studied.</w:t>
      </w:r>
    </w:p>
    <w:p w14:paraId="346CD12D" w14:textId="0215BBC6" w:rsidR="00CC6724" w:rsidRPr="00CC6724" w:rsidRDefault="00CC6724" w:rsidP="00CC6724">
      <w:pPr>
        <w:pStyle w:val="ListParagraph"/>
        <w:numPr>
          <w:ilvl w:val="1"/>
          <w:numId w:val="49"/>
        </w:numPr>
        <w:spacing w:after="0"/>
        <w:ind w:firstLineChars="0"/>
        <w:rPr>
          <w:b/>
          <w:bCs/>
        </w:rPr>
      </w:pPr>
      <w:r w:rsidRPr="00CC6724">
        <w:rPr>
          <w:b/>
          <w:bCs/>
        </w:rPr>
        <w:t xml:space="preserve">Phase array beam forming may be studied for large </w:t>
      </w:r>
      <w:r>
        <w:rPr>
          <w:b/>
          <w:bCs/>
        </w:rPr>
        <w:t xml:space="preserve">UE </w:t>
      </w:r>
      <w:r w:rsidRPr="00CC6724">
        <w:rPr>
          <w:b/>
          <w:bCs/>
        </w:rPr>
        <w:t>form factors.</w:t>
      </w:r>
    </w:p>
    <w:p w14:paraId="3A1423CF" w14:textId="02CDF746" w:rsidR="006C0252" w:rsidRPr="00343AA7" w:rsidRDefault="006C0252" w:rsidP="00446528">
      <w:pPr>
        <w:pStyle w:val="Heading1"/>
        <w:numPr>
          <w:ilvl w:val="0"/>
          <w:numId w:val="1"/>
        </w:numPr>
        <w:tabs>
          <w:tab w:val="num" w:pos="0"/>
        </w:tabs>
        <w:ind w:left="567" w:hanging="567"/>
      </w:pPr>
      <w:r>
        <w:lastRenderedPageBreak/>
        <w:t>Conclusion</w:t>
      </w:r>
    </w:p>
    <w:p w14:paraId="3E4B5AB8" w14:textId="4B63274F" w:rsidR="00674815" w:rsidRDefault="00674815" w:rsidP="00674815">
      <w:pPr>
        <w:spacing w:after="0"/>
      </w:pPr>
      <w:r>
        <w:t xml:space="preserve">In this contribution we have discussed the baseline and optional performance parameters for </w:t>
      </w:r>
      <w:r w:rsidRPr="00C17064">
        <w:t xml:space="preserve">the </w:t>
      </w:r>
      <w:r w:rsidR="00CC6724" w:rsidRPr="00C17064">
        <w:t xml:space="preserve">14800-15350MHz </w:t>
      </w:r>
      <w:r w:rsidRPr="00C17064">
        <w:t>frequency</w:t>
      </w:r>
      <w:r>
        <w:t xml:space="preserve"> range with the following proposals</w:t>
      </w:r>
      <w:r w:rsidR="00AC4981">
        <w:t xml:space="preserve"> in terms of LS response and potential studies for the </w:t>
      </w:r>
      <w:r w:rsidR="00CC6724">
        <w:t>SI/</w:t>
      </w:r>
      <w:r w:rsidR="00AC4981">
        <w:t>WI phase.</w:t>
      </w:r>
    </w:p>
    <w:p w14:paraId="6FED47EA" w14:textId="77777777" w:rsidR="001D54F5" w:rsidRDefault="001D54F5" w:rsidP="001D54F5">
      <w:pPr>
        <w:spacing w:after="0"/>
        <w:rPr>
          <w:b/>
          <w:bCs/>
        </w:rPr>
      </w:pPr>
    </w:p>
    <w:p w14:paraId="688BBC06" w14:textId="77777777" w:rsidR="00CC6724" w:rsidRPr="00CC6724" w:rsidRDefault="00CC6724" w:rsidP="00CC6724">
      <w:pPr>
        <w:spacing w:after="0"/>
        <w:rPr>
          <w:b/>
          <w:bCs/>
        </w:rPr>
      </w:pPr>
      <w:r w:rsidRPr="00CC6724">
        <w:rPr>
          <w:b/>
          <w:bCs/>
        </w:rPr>
        <w:t>Proposal for 14800-15350MHz:</w:t>
      </w:r>
    </w:p>
    <w:p w14:paraId="53B92412" w14:textId="77777777" w:rsidR="00CC6724" w:rsidRPr="00CC6724" w:rsidRDefault="00CC6724" w:rsidP="00CC6724">
      <w:pPr>
        <w:pStyle w:val="ListParagraph"/>
        <w:numPr>
          <w:ilvl w:val="0"/>
          <w:numId w:val="44"/>
        </w:numPr>
        <w:spacing w:after="0"/>
        <w:ind w:firstLineChars="0"/>
        <w:rPr>
          <w:b/>
          <w:bCs/>
        </w:rPr>
      </w:pPr>
      <w:r w:rsidRPr="00CC6724">
        <w:rPr>
          <w:b/>
          <w:bCs/>
        </w:rPr>
        <w:t xml:space="preserve">LS response to WP5D should be based on minimum set implementation: FR1 like, 1Tx PC3 and </w:t>
      </w:r>
      <w:proofErr w:type="gramStart"/>
      <w:r w:rsidRPr="00CC6724">
        <w:rPr>
          <w:b/>
          <w:bCs/>
        </w:rPr>
        <w:t>4Rx</w:t>
      </w:r>
      <w:proofErr w:type="gramEnd"/>
    </w:p>
    <w:p w14:paraId="00A9A3FB" w14:textId="77777777" w:rsidR="00CC6724" w:rsidRPr="00CC6724" w:rsidRDefault="00CC6724" w:rsidP="00CC6724">
      <w:pPr>
        <w:pStyle w:val="ListParagraph"/>
        <w:numPr>
          <w:ilvl w:val="0"/>
          <w:numId w:val="44"/>
        </w:numPr>
        <w:spacing w:after="0"/>
        <w:ind w:firstLineChars="0"/>
        <w:rPr>
          <w:b/>
          <w:bCs/>
        </w:rPr>
      </w:pPr>
      <w:r w:rsidRPr="00CC6724">
        <w:rPr>
          <w:b/>
          <w:bCs/>
        </w:rPr>
        <w:t>In the SI phase coexistence studies assume the same UE characteristics to derive ACLR, ACS requirements. Applicable relaxations to SEM are also studied.</w:t>
      </w:r>
    </w:p>
    <w:p w14:paraId="070474B5" w14:textId="77777777" w:rsidR="00CC6724" w:rsidRPr="00CC6724" w:rsidRDefault="00CC6724" w:rsidP="00CC6724">
      <w:pPr>
        <w:pStyle w:val="ListParagraph"/>
        <w:numPr>
          <w:ilvl w:val="0"/>
          <w:numId w:val="44"/>
        </w:numPr>
        <w:spacing w:after="0"/>
        <w:ind w:firstLineChars="0"/>
        <w:rPr>
          <w:b/>
          <w:bCs/>
        </w:rPr>
      </w:pPr>
      <w:r w:rsidRPr="00CC6724">
        <w:rPr>
          <w:b/>
          <w:bCs/>
        </w:rPr>
        <w:t>In the WI phase:</w:t>
      </w:r>
    </w:p>
    <w:p w14:paraId="50FDF0C9" w14:textId="77777777" w:rsidR="00CC6724" w:rsidRPr="00CC6724" w:rsidRDefault="00CC6724" w:rsidP="00CC6724">
      <w:pPr>
        <w:pStyle w:val="ListParagraph"/>
        <w:numPr>
          <w:ilvl w:val="1"/>
          <w:numId w:val="44"/>
        </w:numPr>
        <w:spacing w:after="0"/>
        <w:ind w:firstLineChars="0"/>
        <w:rPr>
          <w:b/>
          <w:bCs/>
        </w:rPr>
      </w:pPr>
      <w:r w:rsidRPr="00CC6724">
        <w:rPr>
          <w:b/>
          <w:bCs/>
        </w:rPr>
        <w:t>Single stream digital beam forming based on 2Tx and 4Tx may be studied together with further ACLR/ACS relaxation</w:t>
      </w:r>
      <w:r>
        <w:rPr>
          <w:b/>
          <w:bCs/>
        </w:rPr>
        <w:t>s.</w:t>
      </w:r>
      <w:r w:rsidRPr="00CC6724">
        <w:rPr>
          <w:b/>
          <w:bCs/>
        </w:rPr>
        <w:t xml:space="preserve"> </w:t>
      </w:r>
    </w:p>
    <w:p w14:paraId="390B3ABB" w14:textId="77777777" w:rsidR="00CC6724" w:rsidRPr="00CC6724" w:rsidRDefault="00CC6724" w:rsidP="00CC6724">
      <w:pPr>
        <w:pStyle w:val="ListParagraph"/>
        <w:numPr>
          <w:ilvl w:val="1"/>
          <w:numId w:val="44"/>
        </w:numPr>
        <w:spacing w:after="0"/>
        <w:ind w:firstLineChars="0"/>
        <w:rPr>
          <w:b/>
          <w:bCs/>
        </w:rPr>
      </w:pPr>
      <w:r w:rsidRPr="00CC6724">
        <w:rPr>
          <w:b/>
          <w:bCs/>
        </w:rPr>
        <w:t>6/8Rx may also be studied.</w:t>
      </w:r>
    </w:p>
    <w:p w14:paraId="165F1AFB" w14:textId="4190EB63" w:rsidR="00AC4981" w:rsidRPr="00CC6724" w:rsidRDefault="00CC6724" w:rsidP="00CC6724">
      <w:pPr>
        <w:pStyle w:val="ListParagraph"/>
        <w:numPr>
          <w:ilvl w:val="1"/>
          <w:numId w:val="44"/>
        </w:numPr>
        <w:spacing w:after="0"/>
        <w:ind w:firstLineChars="0"/>
        <w:rPr>
          <w:b/>
          <w:bCs/>
        </w:rPr>
      </w:pPr>
      <w:r w:rsidRPr="00CC6724">
        <w:rPr>
          <w:b/>
          <w:bCs/>
        </w:rPr>
        <w:t xml:space="preserve">Phase array beam forming may be studied for large </w:t>
      </w:r>
      <w:r>
        <w:rPr>
          <w:b/>
          <w:bCs/>
        </w:rPr>
        <w:t xml:space="preserve">UE </w:t>
      </w:r>
      <w:r w:rsidRPr="00CC6724">
        <w:rPr>
          <w:b/>
          <w:bCs/>
        </w:rPr>
        <w:t>form factors</w:t>
      </w:r>
      <w:r w:rsidR="00AC4981" w:rsidRPr="00CC6724">
        <w:rPr>
          <w:b/>
          <w:bCs/>
        </w:rPr>
        <w:t>.</w:t>
      </w:r>
    </w:p>
    <w:p w14:paraId="599AB9D1" w14:textId="77777777" w:rsidR="00AC4981" w:rsidRPr="004E6783" w:rsidRDefault="00AC4981" w:rsidP="00AC4981">
      <w:pPr>
        <w:spacing w:after="0"/>
        <w:rPr>
          <w:i/>
          <w:iCs/>
        </w:rPr>
      </w:pPr>
    </w:p>
    <w:p w14:paraId="706A035B" w14:textId="4520F24F" w:rsidR="00C05662" w:rsidRDefault="00F2750F" w:rsidP="00DA1597">
      <w:pPr>
        <w:pStyle w:val="Heading1"/>
        <w:numPr>
          <w:ilvl w:val="0"/>
          <w:numId w:val="1"/>
        </w:numPr>
        <w:ind w:left="567" w:hanging="567"/>
      </w:pPr>
      <w:r>
        <w:t>References</w:t>
      </w:r>
    </w:p>
    <w:p w14:paraId="32661793" w14:textId="3C6094D9" w:rsidR="00A94285" w:rsidRPr="007B6A7B" w:rsidRDefault="006B1B45" w:rsidP="007B6A7B">
      <w:pPr>
        <w:spacing w:after="0"/>
      </w:pPr>
      <w:r>
        <w:t xml:space="preserve">[1] </w:t>
      </w:r>
      <w:r w:rsidR="004E6783" w:rsidRPr="004E6783">
        <w:rPr>
          <w:lang w:eastAsia="zh-CN"/>
        </w:rPr>
        <w:t>R4-2406615</w:t>
      </w:r>
      <w:r w:rsidR="004E6783">
        <w:rPr>
          <w:lang w:eastAsia="zh-CN"/>
        </w:rPr>
        <w:t xml:space="preserve"> </w:t>
      </w:r>
      <w:r w:rsidR="004E6783" w:rsidRPr="004E6783">
        <w:rPr>
          <w:lang w:eastAsia="zh-CN"/>
        </w:rPr>
        <w:t>WF on IMT parameters for other frequency ranges</w:t>
      </w:r>
      <w:r w:rsidR="004E6783">
        <w:rPr>
          <w:lang w:eastAsia="zh-CN"/>
        </w:rPr>
        <w:t xml:space="preserve">, </w:t>
      </w:r>
      <w:r w:rsidR="004E6783" w:rsidRPr="004E6783">
        <w:rPr>
          <w:lang w:eastAsia="zh-CN"/>
        </w:rPr>
        <w:t>CATT</w:t>
      </w:r>
      <w:r w:rsidR="007B6A7B">
        <w:rPr>
          <w:rFonts w:eastAsia="SimSun"/>
          <w:lang w:val="en-US" w:eastAsia="zh-CN"/>
        </w:rPr>
        <w:t>, RAN4#110</w:t>
      </w:r>
      <w:r w:rsidR="004E6783">
        <w:rPr>
          <w:rFonts w:eastAsia="SimSun"/>
          <w:lang w:val="en-US" w:eastAsia="zh-CN"/>
        </w:rPr>
        <w:t>b</w:t>
      </w:r>
    </w:p>
    <w:p w14:paraId="5516C8A1" w14:textId="16F81D2E" w:rsidR="006B1B45" w:rsidRPr="004E6783" w:rsidRDefault="007A5685" w:rsidP="004E6783">
      <w:pPr>
        <w:spacing w:after="0"/>
        <w:rPr>
          <w:rFonts w:eastAsia="SimSun"/>
          <w:lang w:val="en-US" w:eastAsia="zh-CN"/>
        </w:rPr>
      </w:pPr>
      <w:r>
        <w:rPr>
          <w:rFonts w:eastAsia="SimSun"/>
          <w:lang w:val="en-US" w:eastAsia="zh-CN"/>
        </w:rPr>
        <w:t xml:space="preserve">[2] </w:t>
      </w:r>
      <w:r w:rsidR="001A1AC8" w:rsidRPr="001A1AC8">
        <w:rPr>
          <w:rFonts w:eastAsia="SimSun"/>
          <w:lang w:val="en-US" w:eastAsia="zh-CN"/>
        </w:rPr>
        <w:t>R4-2404245 On UE IMT parameters for 14800-15350MHz</w:t>
      </w:r>
      <w:r>
        <w:rPr>
          <w:rFonts w:eastAsia="SimSun"/>
          <w:lang w:val="en-US" w:eastAsia="zh-CN"/>
        </w:rPr>
        <w:t>, Skyworks Solutions Inc., RAN4#110</w:t>
      </w:r>
      <w:r w:rsidR="004E6783">
        <w:rPr>
          <w:rFonts w:eastAsia="SimSun"/>
          <w:lang w:val="en-US" w:eastAsia="zh-CN"/>
        </w:rPr>
        <w:t>b</w:t>
      </w:r>
    </w:p>
    <w:sectPr w:rsidR="006B1B45" w:rsidRPr="004E678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3ACC8" w14:textId="77777777" w:rsidR="009E5FC9" w:rsidRPr="00A10429" w:rsidRDefault="009E5FC9" w:rsidP="0064547A">
      <w:pPr>
        <w:spacing w:after="0"/>
        <w:rPr>
          <w:kern w:val="2"/>
          <w:lang w:eastAsia="zh-CN"/>
        </w:rPr>
      </w:pPr>
      <w:r>
        <w:separator/>
      </w:r>
    </w:p>
  </w:endnote>
  <w:endnote w:type="continuationSeparator" w:id="0">
    <w:p w14:paraId="3CFFB775" w14:textId="77777777" w:rsidR="009E5FC9" w:rsidRPr="00A10429" w:rsidRDefault="009E5FC9" w:rsidP="0064547A">
      <w:pPr>
        <w:spacing w:after="0"/>
        <w:rPr>
          <w:kern w:val="2"/>
          <w:lang w:eastAsia="zh-CN"/>
        </w:rPr>
      </w:pPr>
      <w:r>
        <w:continuationSeparator/>
      </w:r>
    </w:p>
  </w:endnote>
  <w:endnote w:type="continuationNotice" w:id="1">
    <w:p w14:paraId="2CB16BC0" w14:textId="77777777" w:rsidR="009E5FC9" w:rsidRDefault="009E5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492D" w14:textId="77777777" w:rsidR="009E5FC9" w:rsidRPr="00A10429" w:rsidRDefault="009E5FC9" w:rsidP="0064547A">
      <w:pPr>
        <w:spacing w:after="0"/>
        <w:rPr>
          <w:kern w:val="2"/>
          <w:lang w:eastAsia="zh-CN"/>
        </w:rPr>
      </w:pPr>
      <w:r>
        <w:separator/>
      </w:r>
    </w:p>
  </w:footnote>
  <w:footnote w:type="continuationSeparator" w:id="0">
    <w:p w14:paraId="794C449B" w14:textId="77777777" w:rsidR="009E5FC9" w:rsidRPr="00A10429" w:rsidRDefault="009E5FC9" w:rsidP="0064547A">
      <w:pPr>
        <w:spacing w:after="0"/>
        <w:rPr>
          <w:kern w:val="2"/>
          <w:lang w:eastAsia="zh-CN"/>
        </w:rPr>
      </w:pPr>
      <w:r>
        <w:continuationSeparator/>
      </w:r>
    </w:p>
  </w:footnote>
  <w:footnote w:type="continuationNotice" w:id="1">
    <w:p w14:paraId="1D967960" w14:textId="77777777" w:rsidR="009E5FC9" w:rsidRDefault="009E5F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5B46D94"/>
    <w:multiLevelType w:val="hybridMultilevel"/>
    <w:tmpl w:val="115656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4B454A"/>
    <w:multiLevelType w:val="hybridMultilevel"/>
    <w:tmpl w:val="9588E87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122062"/>
    <w:multiLevelType w:val="hybridMultilevel"/>
    <w:tmpl w:val="2020C4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50C45"/>
    <w:multiLevelType w:val="hybridMultilevel"/>
    <w:tmpl w:val="E2B6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BDE18A3"/>
    <w:multiLevelType w:val="hybridMultilevel"/>
    <w:tmpl w:val="C40E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8F18A1"/>
    <w:multiLevelType w:val="hybridMultilevel"/>
    <w:tmpl w:val="38F6B32C"/>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C2F6AB8"/>
    <w:multiLevelType w:val="hybridMultilevel"/>
    <w:tmpl w:val="E4E6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F1842"/>
    <w:multiLevelType w:val="hybridMultilevel"/>
    <w:tmpl w:val="A1E0B2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9224640"/>
    <w:multiLevelType w:val="hybridMultilevel"/>
    <w:tmpl w:val="A33CA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277DB"/>
    <w:multiLevelType w:val="hybridMultilevel"/>
    <w:tmpl w:val="D8688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1E485E"/>
    <w:multiLevelType w:val="hybridMultilevel"/>
    <w:tmpl w:val="F55C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0066E"/>
    <w:multiLevelType w:val="hybridMultilevel"/>
    <w:tmpl w:val="143A47E6"/>
    <w:lvl w:ilvl="0" w:tplc="F612DA10">
      <w:start w:val="2"/>
      <w:numFmt w:val="bullet"/>
      <w:lvlText w:val=""/>
      <w:lvlJc w:val="left"/>
      <w:pPr>
        <w:ind w:left="1440" w:hanging="360"/>
      </w:pPr>
      <w:rPr>
        <w:rFonts w:ascii="Wingdings" w:eastAsia="Times New Roman" w:hAnsi="Wingdings"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E755701"/>
    <w:multiLevelType w:val="hybridMultilevel"/>
    <w:tmpl w:val="F7B69C3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D31813"/>
    <w:multiLevelType w:val="hybridMultilevel"/>
    <w:tmpl w:val="9B66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92169814">
    <w:abstractNumId w:val="8"/>
  </w:num>
  <w:num w:numId="2" w16cid:durableId="1403261059">
    <w:abstractNumId w:val="5"/>
  </w:num>
  <w:num w:numId="3" w16cid:durableId="436407555">
    <w:abstractNumId w:val="17"/>
  </w:num>
  <w:num w:numId="4" w16cid:durableId="2091534466">
    <w:abstractNumId w:val="12"/>
  </w:num>
  <w:num w:numId="5" w16cid:durableId="100957442">
    <w:abstractNumId w:val="45"/>
  </w:num>
  <w:num w:numId="6" w16cid:durableId="778643643">
    <w:abstractNumId w:val="4"/>
  </w:num>
  <w:num w:numId="7" w16cid:durableId="1519138">
    <w:abstractNumId w:val="27"/>
  </w:num>
  <w:num w:numId="8" w16cid:durableId="1706364223">
    <w:abstractNumId w:val="19"/>
  </w:num>
  <w:num w:numId="9" w16cid:durableId="1708288203">
    <w:abstractNumId w:val="43"/>
  </w:num>
  <w:num w:numId="10" w16cid:durableId="1033574041">
    <w:abstractNumId w:val="46"/>
  </w:num>
  <w:num w:numId="11" w16cid:durableId="895816403">
    <w:abstractNumId w:val="47"/>
  </w:num>
  <w:num w:numId="12" w16cid:durableId="1377046548">
    <w:abstractNumId w:val="20"/>
  </w:num>
  <w:num w:numId="13" w16cid:durableId="1780946188">
    <w:abstractNumId w:val="23"/>
  </w:num>
  <w:num w:numId="14" w16cid:durableId="1852986182">
    <w:abstractNumId w:val="18"/>
  </w:num>
  <w:num w:numId="15" w16cid:durableId="715395778">
    <w:abstractNumId w:val="39"/>
  </w:num>
  <w:num w:numId="16" w16cid:durableId="1824006782">
    <w:abstractNumId w:val="0"/>
  </w:num>
  <w:num w:numId="17" w16cid:durableId="1060443239">
    <w:abstractNumId w:val="42"/>
  </w:num>
  <w:num w:numId="18" w16cid:durableId="233587243">
    <w:abstractNumId w:val="6"/>
  </w:num>
  <w:num w:numId="19" w16cid:durableId="1342707437">
    <w:abstractNumId w:val="2"/>
  </w:num>
  <w:num w:numId="20" w16cid:durableId="1712146166">
    <w:abstractNumId w:val="41"/>
  </w:num>
  <w:num w:numId="21" w16cid:durableId="318966873">
    <w:abstractNumId w:val="28"/>
  </w:num>
  <w:num w:numId="22" w16cid:durableId="318965711">
    <w:abstractNumId w:val="24"/>
    <w:lvlOverride w:ilvl="0">
      <w:startOverride w:val="1"/>
    </w:lvlOverride>
  </w:num>
  <w:num w:numId="23" w16cid:durableId="2085376009">
    <w:abstractNumId w:val="29"/>
    <w:lvlOverride w:ilvl="0">
      <w:startOverride w:val="1"/>
    </w:lvlOverride>
  </w:num>
  <w:num w:numId="24" w16cid:durableId="759637514">
    <w:abstractNumId w:val="21"/>
  </w:num>
  <w:num w:numId="25" w16cid:durableId="685331432">
    <w:abstractNumId w:val="35"/>
  </w:num>
  <w:num w:numId="26" w16cid:durableId="198249447">
    <w:abstractNumId w:val="33"/>
  </w:num>
  <w:num w:numId="27" w16cid:durableId="1491947645">
    <w:abstractNumId w:val="11"/>
  </w:num>
  <w:num w:numId="28" w16cid:durableId="1451631219">
    <w:abstractNumId w:val="37"/>
  </w:num>
  <w:num w:numId="29" w16cid:durableId="1068959982">
    <w:abstractNumId w:val="32"/>
  </w:num>
  <w:num w:numId="30" w16cid:durableId="1009721312">
    <w:abstractNumId w:val="10"/>
  </w:num>
  <w:num w:numId="31" w16cid:durableId="216355816">
    <w:abstractNumId w:val="14"/>
  </w:num>
  <w:num w:numId="32" w16cid:durableId="1312292875">
    <w:abstractNumId w:val="44"/>
  </w:num>
  <w:num w:numId="33" w16cid:durableId="1711539228">
    <w:abstractNumId w:val="9"/>
  </w:num>
  <w:num w:numId="34" w16cid:durableId="876040665">
    <w:abstractNumId w:val="3"/>
  </w:num>
  <w:num w:numId="35" w16cid:durableId="578053069">
    <w:abstractNumId w:val="38"/>
  </w:num>
  <w:num w:numId="36" w16cid:durableId="767192523">
    <w:abstractNumId w:val="25"/>
  </w:num>
  <w:num w:numId="37" w16cid:durableId="1057245362">
    <w:abstractNumId w:val="34"/>
  </w:num>
  <w:num w:numId="38" w16cid:durableId="1387483399">
    <w:abstractNumId w:val="36"/>
  </w:num>
  <w:num w:numId="39" w16cid:durableId="514423283">
    <w:abstractNumId w:val="1"/>
  </w:num>
  <w:num w:numId="40" w16cid:durableId="1375039903">
    <w:abstractNumId w:val="22"/>
  </w:num>
  <w:num w:numId="41" w16cid:durableId="902061775">
    <w:abstractNumId w:val="7"/>
  </w:num>
  <w:num w:numId="42" w16cid:durableId="1910916875">
    <w:abstractNumId w:val="40"/>
  </w:num>
  <w:num w:numId="43" w16cid:durableId="119687892">
    <w:abstractNumId w:val="15"/>
  </w:num>
  <w:num w:numId="44" w16cid:durableId="64030891">
    <w:abstractNumId w:val="13"/>
  </w:num>
  <w:num w:numId="45" w16cid:durableId="424419577">
    <w:abstractNumId w:val="40"/>
  </w:num>
  <w:num w:numId="46" w16cid:durableId="537010419">
    <w:abstractNumId w:val="16"/>
  </w:num>
  <w:num w:numId="47" w16cid:durableId="343364364">
    <w:abstractNumId w:val="31"/>
  </w:num>
  <w:num w:numId="48" w16cid:durableId="1651668821">
    <w:abstractNumId w:val="26"/>
  </w:num>
  <w:num w:numId="49" w16cid:durableId="1328634951">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57F4"/>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2FFA"/>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3EA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68C"/>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AC8"/>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2A"/>
    <w:rsid w:val="001D2063"/>
    <w:rsid w:val="001D2361"/>
    <w:rsid w:val="001D273C"/>
    <w:rsid w:val="001D36C0"/>
    <w:rsid w:val="001D4516"/>
    <w:rsid w:val="001D4FDF"/>
    <w:rsid w:val="001D54F5"/>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576"/>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0B4"/>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2F64"/>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2986"/>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053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306F"/>
    <w:rsid w:val="003C421A"/>
    <w:rsid w:val="003C4B33"/>
    <w:rsid w:val="003C63A7"/>
    <w:rsid w:val="003C71D0"/>
    <w:rsid w:val="003C77D2"/>
    <w:rsid w:val="003D02D5"/>
    <w:rsid w:val="003D069C"/>
    <w:rsid w:val="003D0728"/>
    <w:rsid w:val="003D0ED4"/>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2AD"/>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0F95"/>
    <w:rsid w:val="0041154F"/>
    <w:rsid w:val="00411C0A"/>
    <w:rsid w:val="004121EA"/>
    <w:rsid w:val="00413880"/>
    <w:rsid w:val="00414018"/>
    <w:rsid w:val="00414B6F"/>
    <w:rsid w:val="00414D91"/>
    <w:rsid w:val="00415085"/>
    <w:rsid w:val="00415A9F"/>
    <w:rsid w:val="004169A3"/>
    <w:rsid w:val="00416D7F"/>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003"/>
    <w:rsid w:val="00436ABB"/>
    <w:rsid w:val="00436FDA"/>
    <w:rsid w:val="0043784A"/>
    <w:rsid w:val="00437BF2"/>
    <w:rsid w:val="0044019E"/>
    <w:rsid w:val="0044039B"/>
    <w:rsid w:val="0044058A"/>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1EA5"/>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4FA"/>
    <w:rsid w:val="0048691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75A"/>
    <w:rsid w:val="004E1E88"/>
    <w:rsid w:val="004E2548"/>
    <w:rsid w:val="004E2D44"/>
    <w:rsid w:val="004E3C4B"/>
    <w:rsid w:val="004E40B3"/>
    <w:rsid w:val="004E4A54"/>
    <w:rsid w:val="004E4E98"/>
    <w:rsid w:val="004E6783"/>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3CCD"/>
    <w:rsid w:val="00554528"/>
    <w:rsid w:val="00554B06"/>
    <w:rsid w:val="00554C80"/>
    <w:rsid w:val="0055507D"/>
    <w:rsid w:val="0055507E"/>
    <w:rsid w:val="005559BA"/>
    <w:rsid w:val="00555A76"/>
    <w:rsid w:val="00555F4A"/>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80C"/>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413"/>
    <w:rsid w:val="006667DA"/>
    <w:rsid w:val="00666869"/>
    <w:rsid w:val="00670570"/>
    <w:rsid w:val="006707C2"/>
    <w:rsid w:val="006711A3"/>
    <w:rsid w:val="0067290C"/>
    <w:rsid w:val="006736E0"/>
    <w:rsid w:val="006738A7"/>
    <w:rsid w:val="00673D5B"/>
    <w:rsid w:val="00674815"/>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1B7"/>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0EA"/>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52"/>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561"/>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685"/>
    <w:rsid w:val="007A58DF"/>
    <w:rsid w:val="007A5C28"/>
    <w:rsid w:val="007A6026"/>
    <w:rsid w:val="007A798B"/>
    <w:rsid w:val="007A7F62"/>
    <w:rsid w:val="007B043E"/>
    <w:rsid w:val="007B10C8"/>
    <w:rsid w:val="007B260E"/>
    <w:rsid w:val="007B3759"/>
    <w:rsid w:val="007B6A7B"/>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46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BC5"/>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1EC"/>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D55"/>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212E"/>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6621"/>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6DF"/>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907"/>
    <w:rsid w:val="009E1C4B"/>
    <w:rsid w:val="009E1CBC"/>
    <w:rsid w:val="009E1EBC"/>
    <w:rsid w:val="009E2B24"/>
    <w:rsid w:val="009E3857"/>
    <w:rsid w:val="009E4088"/>
    <w:rsid w:val="009E5F59"/>
    <w:rsid w:val="009E5FC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07DA"/>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118F"/>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099"/>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8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E728A"/>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61F6"/>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6D2"/>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0BA8"/>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A0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064"/>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202"/>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724"/>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A1F"/>
    <w:rsid w:val="00D24EAD"/>
    <w:rsid w:val="00D25ED3"/>
    <w:rsid w:val="00D26C0F"/>
    <w:rsid w:val="00D270F9"/>
    <w:rsid w:val="00D27176"/>
    <w:rsid w:val="00D278B0"/>
    <w:rsid w:val="00D31D6B"/>
    <w:rsid w:val="00D33280"/>
    <w:rsid w:val="00D341D8"/>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1A24"/>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89"/>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296"/>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6F7C"/>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1E7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492"/>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C81"/>
    <w:rsid w:val="00FA77B2"/>
    <w:rsid w:val="00FA7DB5"/>
    <w:rsid w:val="00FA7DD1"/>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6C42"/>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1795776">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20011379">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14389703">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2024-05-11T02:13:00Z</dcterms:created>
  <dcterms:modified xsi:type="dcterms:W3CDTF">2024-05-11T02:13:00Z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